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A3" w:rsidRPr="00C24610" w:rsidRDefault="008C577F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Электрические аппараты основные понятия. Защитные оболочки электрических аппаратов</w:t>
      </w:r>
    </w:p>
    <w:p w:rsidR="008C577F" w:rsidRPr="00C24610" w:rsidRDefault="008C577F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8C577F" w:rsidRPr="00C24610" w:rsidRDefault="008C577F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Классификация электрических аппаратов. Воздействия механических и климатических факторов на электрические аппараты</w:t>
      </w:r>
    </w:p>
    <w:p w:rsidR="008C577F" w:rsidRPr="00C24610" w:rsidRDefault="008C577F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8C577F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4610">
        <w:rPr>
          <w:rFonts w:ascii="Times New Roman" w:hAnsi="Times New Roman"/>
          <w:sz w:val="28"/>
          <w:szCs w:val="28"/>
        </w:rPr>
        <w:t>Требования</w:t>
      </w:r>
      <w:proofErr w:type="gramEnd"/>
      <w:r w:rsidRPr="00C24610">
        <w:rPr>
          <w:rFonts w:ascii="Times New Roman" w:hAnsi="Times New Roman"/>
          <w:sz w:val="28"/>
          <w:szCs w:val="28"/>
        </w:rPr>
        <w:t xml:space="preserve"> предъявляемые к электрическим аппаратам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Электродинамические усилия в электрических аппаратах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Методы расчета электродинамических усилий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Направление действий электродинамических усилий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Электродинамические усилия между параллельными проводниками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Электродинамические усилия в витке, в катушке и между катушками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Электродинамическая прочность электрических аппаратов. Механический резонанс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Нагрев электрических аппаратов. Активные потери в электрических аппаратах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Способы передачи тепла. Теплопроводность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 xml:space="preserve">Способы </w:t>
      </w:r>
      <w:r w:rsidR="00C24610" w:rsidRPr="00C24610">
        <w:rPr>
          <w:rFonts w:ascii="Times New Roman" w:hAnsi="Times New Roman"/>
          <w:sz w:val="28"/>
          <w:szCs w:val="28"/>
        </w:rPr>
        <w:t>передачи тепла. Конвекция</w:t>
      </w:r>
    </w:p>
    <w:p w:rsidR="00C24610" w:rsidRP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0F1393" w:rsidRPr="00C24610" w:rsidRDefault="000F1393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 xml:space="preserve">Способы </w:t>
      </w:r>
      <w:r w:rsidR="00C24610" w:rsidRPr="00C24610">
        <w:rPr>
          <w:rFonts w:ascii="Times New Roman" w:hAnsi="Times New Roman"/>
          <w:sz w:val="28"/>
          <w:szCs w:val="28"/>
        </w:rPr>
        <w:t>передачи тепла. Тепловое излучение</w:t>
      </w:r>
    </w:p>
    <w:p w:rsidR="00C24610" w:rsidRP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C24610" w:rsidRP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Установившийся режим нагрева</w:t>
      </w:r>
    </w:p>
    <w:p w:rsidR="00C24610" w:rsidRP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10">
        <w:rPr>
          <w:rFonts w:ascii="Times New Roman" w:hAnsi="Times New Roman"/>
          <w:sz w:val="28"/>
          <w:szCs w:val="28"/>
        </w:rPr>
        <w:t>#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Нагрев аппаратов при коротком замыкании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Термическая стойкость электрических аппаратов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Электрические контакты. Переходное сопротивление электрических контактов. Зависимость переходного сопротивления от материала контактов, температуры и контактного нажатия</w:t>
      </w:r>
    </w:p>
    <w:p w:rsidR="004C33FA" w:rsidRDefault="00C24610" w:rsidP="00995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r w:rsidR="00995D70" w:rsidRPr="00995D70">
        <w:rPr>
          <w:rFonts w:ascii="Times New Roman" w:hAnsi="Times New Roman"/>
          <w:sz w:val="28"/>
          <w:szCs w:val="28"/>
        </w:rPr>
        <w:t xml:space="preserve"> </w:t>
      </w:r>
    </w:p>
    <w:p w:rsidR="00995D70" w:rsidRDefault="00995D70" w:rsidP="00995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hAnsi="Times New Roman"/>
          <w:sz w:val="28"/>
          <w:szCs w:val="28"/>
        </w:rPr>
        <w:t>твердометаллических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контактов. Неподвижные разборные и неразборные контакты</w:t>
      </w:r>
    </w:p>
    <w:p w:rsidR="00C24610" w:rsidRDefault="004C33FA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Режимы работы контактов</w:t>
      </w:r>
      <w:r w:rsidR="000804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Материалы контактов</w:t>
      </w:r>
    </w:p>
    <w:p w:rsidR="00C24610" w:rsidRDefault="00C2461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995D70" w:rsidRDefault="00995D70" w:rsidP="00995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Конструкция </w:t>
      </w:r>
      <w:proofErr w:type="spellStart"/>
      <w:r>
        <w:rPr>
          <w:rFonts w:ascii="Times New Roman" w:hAnsi="Times New Roman"/>
          <w:sz w:val="28"/>
          <w:szCs w:val="28"/>
        </w:rPr>
        <w:t>твердометаллических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контактов. Подвижные неразмыкающиеся контактные соединения</w:t>
      </w:r>
    </w:p>
    <w:p w:rsidR="00995D70" w:rsidRPr="00C24610" w:rsidRDefault="00995D7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995D70" w:rsidRDefault="00995D70" w:rsidP="00995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hAnsi="Times New Roman"/>
          <w:sz w:val="28"/>
          <w:szCs w:val="28"/>
        </w:rPr>
        <w:t>твердометаллических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контактов. Разрывные контакты</w:t>
      </w:r>
    </w:p>
    <w:p w:rsidR="000F1393" w:rsidRDefault="00995D7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995D70" w:rsidRDefault="00995D7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Жидкометаллические контакты</w:t>
      </w:r>
    </w:p>
    <w:p w:rsidR="00995D70" w:rsidRDefault="00995D70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Электрическая дуга. Особенности электрической дуги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Электрическая дуга. </w:t>
      </w:r>
      <w:proofErr w:type="spellStart"/>
      <w:r>
        <w:rPr>
          <w:rFonts w:ascii="Times New Roman" w:hAnsi="Times New Roman"/>
          <w:sz w:val="28"/>
          <w:szCs w:val="28"/>
        </w:rPr>
        <w:t>Околокатодная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область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Электрическая дуга. Область столба дуги. Энергетический баланс дуги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Электрическая дуга. </w:t>
      </w:r>
      <w:proofErr w:type="spellStart"/>
      <w:r>
        <w:rPr>
          <w:rFonts w:ascii="Times New Roman" w:hAnsi="Times New Roman"/>
          <w:sz w:val="28"/>
          <w:szCs w:val="28"/>
        </w:rPr>
        <w:t>Околоанодная</w:t>
      </w:r>
      <w:proofErr w:type="spellEnd"/>
      <w:r>
        <w:rPr>
          <w:rFonts w:ascii="Times New Roman" w:hAnsi="Times New Roman"/>
          <w:sz w:val="28"/>
          <w:szCs w:val="28"/>
        </w:rPr>
        <w:t xml:space="preserve">  область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Дуга постоянного тока. Статическая вольт-амперная </w:t>
      </w:r>
      <w:proofErr w:type="spellStart"/>
      <w:r>
        <w:rPr>
          <w:rFonts w:ascii="Times New Roman" w:hAnsi="Times New Roman"/>
          <w:sz w:val="28"/>
          <w:szCs w:val="28"/>
        </w:rPr>
        <w:t>характиеристика</w:t>
      </w:r>
      <w:proofErr w:type="spellEnd"/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Дуга постоянного тока. Условия стабильного горения и гашения дуги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D96854" w:rsidRDefault="00D96854" w:rsidP="00D96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Дуга постоянного тока. Динамическая вольт-амперная </w:t>
      </w:r>
      <w:proofErr w:type="spellStart"/>
      <w:r>
        <w:rPr>
          <w:rFonts w:ascii="Times New Roman" w:hAnsi="Times New Roman"/>
          <w:sz w:val="28"/>
          <w:szCs w:val="28"/>
        </w:rPr>
        <w:t>характиеристика</w:t>
      </w:r>
      <w:proofErr w:type="spellEnd"/>
    </w:p>
    <w:p w:rsidR="00D96854" w:rsidRDefault="00D96854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</w:p>
    <w:p w:rsidR="005A5C19" w:rsidRDefault="005A5C19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Дуга переменного тока. Отключение активной нагрузки</w:t>
      </w:r>
    </w:p>
    <w:p w:rsidR="005A5C19" w:rsidRPr="00C24610" w:rsidRDefault="005A5C19" w:rsidP="00C246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A5C19" w:rsidRPr="00C24610" w:rsidSect="001E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92992"/>
    <w:multiLevelType w:val="hybridMultilevel"/>
    <w:tmpl w:val="05E4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7F"/>
    <w:rsid w:val="000804E6"/>
    <w:rsid w:val="000F1393"/>
    <w:rsid w:val="001E2CA3"/>
    <w:rsid w:val="004C33FA"/>
    <w:rsid w:val="005A5C19"/>
    <w:rsid w:val="008C577F"/>
    <w:rsid w:val="00995D70"/>
    <w:rsid w:val="00C24610"/>
    <w:rsid w:val="00D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Айжан Сарсенова</cp:lastModifiedBy>
  <cp:revision>3</cp:revision>
  <dcterms:created xsi:type="dcterms:W3CDTF">2019-12-04T07:06:00Z</dcterms:created>
  <dcterms:modified xsi:type="dcterms:W3CDTF">2019-12-04T07:07:00Z</dcterms:modified>
</cp:coreProperties>
</file>